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gamingowe MSI QD-OLED z bonusem - odbierz do 100 dolarów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w dziedzinie sprzętu gamingowego i technologii, ogłasza limitowaną promocję skierowaną do graczy. Przy zakupie wybranych monitorów z serii MPG i MAG wyposażonych w matryce QD-OLED, uczestnicy mogą otrzymać kod o wartości do 100 USD, którym doładują swój portfel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zaprojektowana pod zwycięstwa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MSI z matrycami QD-OLED to propozycja dla wymagających graczy, którzy akceptują tylko najwyższą jakość. Technologia QD-OLED łączy w sobie wszystko, czego potrzeba do dominacji w rozgrywce: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Głęboka, prawdziwa czerń</w:t>
      </w:r>
      <w:r>
        <w:rPr>
          <w:rFonts w:ascii="calibri" w:hAnsi="calibri" w:eastAsia="calibri" w:cs="calibri"/>
          <w:sz w:val="24"/>
          <w:szCs w:val="24"/>
        </w:rPr>
        <w:t xml:space="preserve"> - nieosiągalna dla tradycyjnych paneli, zapewniająca doskonały kontrast także w mrocznych sceneriach gier;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Ultrapłynny obraz</w:t>
      </w:r>
      <w:r>
        <w:rPr>
          <w:rFonts w:ascii="calibri" w:hAnsi="calibri" w:eastAsia="calibri" w:cs="calibri"/>
          <w:sz w:val="24"/>
          <w:szCs w:val="24"/>
        </w:rPr>
        <w:t xml:space="preserve"> - błyskawiczne czasy reakcji i wysokie odświeżanie pozwalają śledzić każdy ruch przeciwnika z chirurgiczną precyzją;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Żywe, nasycone kolory</w:t>
      </w:r>
      <w:r>
        <w:rPr>
          <w:rFonts w:ascii="calibri" w:hAnsi="calibri" w:eastAsia="calibri" w:cs="calibri"/>
          <w:sz w:val="24"/>
          <w:szCs w:val="24"/>
        </w:rPr>
        <w:t xml:space="preserve"> - szeroka paleta barw oddaje gry dokładnie tak, jak chcieli tego ich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dynamicznych starciach, gdzie o zwycięstwie decydują ułamki sekund, technologia QD-OLED daje realną przewagę, pozwalając szybciej dostrzec zagrożenie i natychmiast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nagrodę? Oto trzy proste kroki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1. Sprawdź, czy się kwalifikujesz</w:t>
      </w:r>
      <w:r>
        <w:rPr>
          <w:rFonts w:ascii="calibri" w:hAnsi="calibri" w:eastAsia="calibri" w:cs="calibri"/>
          <w:sz w:val="24"/>
          <w:szCs w:val="24"/>
        </w:rPr>
        <w:t xml:space="preserve">: Użytkownicy MSI lub nowi klienci, którzy posiadają lub kupią kwalifikujący się produkt MSI w okresie promocji, mogą z niej skorzystać.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2. Kup kwalifikujący się produkt</w:t>
      </w:r>
      <w:r>
        <w:rPr>
          <w:rFonts w:ascii="calibri" w:hAnsi="calibri" w:eastAsia="calibri" w:cs="calibri"/>
          <w:sz w:val="24"/>
          <w:szCs w:val="24"/>
        </w:rPr>
        <w:t xml:space="preserve">: Dokup monitor gamingowy z kwalifikującej się serii MSI QD-OLED w okresie trwania promocji.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3. Odbierz nagrodę</w:t>
      </w:r>
      <w:r>
        <w:rPr>
          <w:rFonts w:ascii="calibri" w:hAnsi="calibri" w:eastAsia="calibri" w:cs="calibri"/>
          <w:sz w:val="24"/>
          <w:szCs w:val="24"/>
        </w:rPr>
        <w:t xml:space="preserve">: Prześlij szczegóły produktu przez MSI Member Center, aby odebrać darmowy kod Steam o wartości do 100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informacje o promocji, lista objętych nią modeli oraz instrukcja krok po kroku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https://pl.msi.com/Promotion/visuals-built-for-victory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2026-03-09T06:45:26+01:00</dcterms:created>
  <dcterms:modified xsi:type="dcterms:W3CDTF">2026-03-09T06:45:26+01:00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