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Sposób na wyższą wydajność w grach. BIOS AGESA 1.0.0.7c i tryb wysokiej wydajności MSI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wypuściło niedawno nową aktualizację BIOS-u dla płyt głównych AM5, która wprowadza najnowszą wersję mikrokodu AGESA 1.0.0.7c. Update przynosi znaczące poprawę obsługi pamięci RAM, pozwalając na zwiększenie maksymalnej częstotliwości taktowania z 6000 MHz w AGESA 1.0.0.7a do 7600 MHz w AGESA 1.0.0.7c. W połączeniu z procesorami wyposażonymi w rozbudowany zintegrowany kontroler pamięci oraz wysokiej klasy płytami głównymi, te usprawnienia pozwalają osiągnąć częstotliwość taktowania pamięci DDR5 nawet powyżej 8000 MHz.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Zwiększenie częstotliwości taktowania pamięci RAM nie tylko skutkuje wyższą przepustowością i niższymi opóźnieniami, ale także bezpośrednio przekłada się na wyższą wydajność w grach, szczególnie w przypadku tytułów wykorzystujących karty graficzne NVIDIA RTX 4090 w rozdzielczości 1080p. W połączeniu z ekskluzywnym trybem wysokiej wydajności MSI, (High-Efficiency), poprawa gamingowej wydajności staje się jeszcze wyraźniejsza.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Tryb MSI High-Efficiency – zwiększenie wydajności dzięki zoptymalizowanym ustawieniom pamięci RAM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Tryb High-Efficiency, opracowany przez firmę MSI, został zaprojektowany w celu zoptymalizowania pracy popularnych, dostępnych na rynku modułów pamięci. Funkcja ta zwiększa przepustowość pamięci RAM i zmniejsza jej opóźnienia. Tryb High-Efficiency oferuje cztery zestawy ustawień timingów pamięci RAM: Tightest, Tighter, Balance i Relax. Pozwala to użytkownikom znaleźć optymalną konfigurację RAM-u bazując na jakości ich modułów pamięci.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3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30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AGESA 1.0.0.7c + tryb High-Efficiency kontra AGESA 1.0.0.7a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Mikrokod AGESA 1.0.0.7c nie tylko obsługuje wyższe częstotliwości pamięci RAM, takie jak DDR5-7600, a nawet DDR5-8000 (a nawet wyższe), ale także, w zależności od jakości zintegrowanego kontrolera pamięci na procesorze i sprzętowej konstrukcji płyty głównej, podnosi obsługiwaną częstotliwość MCLK:UCLK 1:1 z DDR5-6000 (w AGESA 1.0.0.7a) do DDR5-6400 (1:1).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testów przeprowadzonych w benchmarku AIDA64 pokazują, że przepustowość odczytu pamięci DDR5-7600 (2:1), która obsługiwana była przez AGESA 1.0.0.7c poprawiła się o 8% w porównaniu do DDR5-6000 (1:1), podczas gdy opóźnienie w DDR5-6400 (1:1) zmniejszyło się o 9% w porównaniu do DDR5-6000 (1:1).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Włączenie trybu MSI High-Efficiency Mode zapewnia 24% wzrost przepustowości odczytu i znaczną, bo 18% redukcję opóźnień w porównaniu do DDR5-6000 (1:1). Oznacza to, że tryb High-Efficiency oferuje większy wzrost wydajności niż wyższe częstotliwości pamięci RAM oferowane przez AGESA 1.0.0.7c.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35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35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Wydajność w grach wyższa nawet o 12%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 karty graficznej RTX 4090, porównaliśmy wydajność w grach pomiędzy pamięcią DDR5-6400 (1:1)/DDR5-7600(2:1) obsługiwaną przez mikrokod AGESA 1.0.0.7c oraz pamięcią DDR5-6000 (1:1) z AGESA 1.0.0.7a. Przy rozdzielczości 1080p, AGESA 1.0.0.7c zapewniło około 4% wzrost liczby klatek na sekundę w porównaniu z AGESA 1.0.0.7a. Co więcej, po włączeniu trybu High-Efficiency, liczba klatek na sekundę wzrosła jeszcze bardziej, bo aż o 12%.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rozdzielczości 2560x1440, AGESA w wersji 1.0.0.7c zapewniła skok wydajności o około 4%, a w połączeniu z trybem High-Efficiency, poprawa sięgnęła około 10%. Te wyniki testów wyraźnie pokazują, że tryb High-Efficiency skuteczniej zwiększa wydajność w grach niż podniesienie częstotliwości pracy pamięci RAM oferowane przez mikrokod AGESA 1.0.0.7c.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39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391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jednak zwrócić uwagę na fakt, że zwiększona wydajność pamięci może nie przełożyć się bezpośrednio na wyższą wydajność w grach w wypadku kart graficznych z serii GeForce RTX 4060 Ti. Poprawa osiągów zapewniana przez AGESA 1.0.0.7c i tryb MSI High-Efficiency są dużo bardziej widoczne w przypadku kart graficznych z wyższej półki, takich jak GeForce RTX 4090.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Konfiguracja systemu: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Procesor：AMD RYZEN 9 7950X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Płyta główna</w:t>
      </w:r>
      <w:r>
        <w:rPr>
          <w:rFonts w:ascii="calibri" w:hAnsi="calibri" w:eastAsia="calibri" w:cs="calibri"/>
          <w:sz w:val="24"/>
          <w:szCs w:val="24"/>
        </w:rPr>
        <w:t xml:space="preserve">：</w:t>
      </w:r>
      <w:r>
        <w:rPr>
          <w:rFonts w:ascii="calibri" w:hAnsi="calibri" w:eastAsia="calibri" w:cs="calibri"/>
          <w:sz w:val="24"/>
          <w:szCs w:val="24"/>
        </w:rPr>
        <w:t xml:space="preserve">MSI MAG B650M MORTAR WIFI, BIOS vA6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Pamięć RAM</w:t>
      </w:r>
      <w:r>
        <w:rPr>
          <w:rFonts w:ascii="calibri" w:hAnsi="calibri" w:eastAsia="calibri" w:cs="calibri"/>
          <w:sz w:val="24"/>
          <w:szCs w:val="24"/>
        </w:rPr>
        <w:t xml:space="preserve">：</w:t>
      </w:r>
      <w:r>
        <w:rPr>
          <w:rFonts w:ascii="calibri" w:hAnsi="calibri" w:eastAsia="calibri" w:cs="calibri"/>
          <w:sz w:val="24"/>
          <w:szCs w:val="24"/>
        </w:rPr>
        <w:t xml:space="preserve">Kingston Fury Beast DDR5-6000 16GBx2 / Vcolor DDR5-7600 16GB x2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Karta graficzna：MSI RTX 4090 SUPRIM X 24G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System chłodzenia procesora</w:t>
      </w:r>
      <w:r>
        <w:rPr>
          <w:rFonts w:ascii="calibri" w:hAnsi="calibri" w:eastAsia="calibri" w:cs="calibri"/>
          <w:sz w:val="24"/>
          <w:szCs w:val="24"/>
        </w:rPr>
        <w:t xml:space="preserve">：</w:t>
      </w:r>
      <w:r>
        <w:rPr>
          <w:rFonts w:ascii="calibri" w:hAnsi="calibri" w:eastAsia="calibri" w:cs="calibri"/>
          <w:sz w:val="24"/>
          <w:szCs w:val="24"/>
        </w:rPr>
        <w:t xml:space="preserve">MSI MEG CORELIQUID S360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Zasilacz：MSI MPG A1000G PCIE5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System operacyjny：Windows 11 22H2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Płyty główne z serii MSI X670 i B650: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https://pl.msi.com/Landing/amd-am5-x670-b650-motherboard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Karty graficzne z serii MSI GEFORCE RTX 40: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https://pl.msi.com/Landing/GeForce-RTX-40-graphics-cards/graphics-cards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Systemy chodzenia cieczą MSI :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https://pl.msi.com/Liquid-Cooling/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Zasilacze MSI: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https://pl.msi.com/Power-Supply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hyperlink" Target="https://pl.msi.com/Landing/amd-am5-x670-b650-motherboard" TargetMode="External"/><Relationship Id="rId14" Type="http://schemas.openxmlformats.org/officeDocument/2006/relationships/hyperlink" Target="https://pl.msi.com/Landing/GeForce-RTX-40-graphics-cards/graphics-cards" TargetMode="External"/><Relationship Id="rId15" Type="http://schemas.openxmlformats.org/officeDocument/2006/relationships/hyperlink" Target="https://pl.msi.com/Liquid-Cooling/" TargetMode="External"/><Relationship Id="rId16" Type="http://schemas.openxmlformats.org/officeDocument/2006/relationships/hyperlink" Target="https://pl.msi.com/Power-Supp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2026-09-16T11:34:58+02:00</dcterms:created>
  <dcterms:modified xsi:type="dcterms:W3CDTF">2026-09-16T11:34:58+02:00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