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MSI z technologią AI Care Sensor i rekordowym odświeżaniem 500 Hz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polski rynek rewolucyjne monitory: technologia 500 Hz wkracza do matryc QD-OLED ze sztuczną inteligencją.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lider w dziedzinie rozwiązań dla graczy i profesjonalistów, wprowadza do Polski unikalną ofertę monitorów, która ustanawia nowe standardy. W portfolio firmy znajdują się pierwsze na świecie monitory QD-OLED z odświeżaniem 500 Hz wyposażone w technologię AI, uniwersalny monitor Mini-LED z funkcją DualMode oraz przystępny cenowo model biznesowy.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przypadku wszystkich modeli OLED należy pamiętać, że MSI daje na nie unikalną 3-letnią gwarancję na wypalenie matrycy, co pokazuje zaufanie do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GAMINGOWE 500 HZ QD-OLED - REWOLUCJA W ESPORCIE Z TECHNOLOGIĄ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271QR QD-OLED X50 – Flagowiec z inteligencją przyszłości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5199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73px; height:6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na świecie 27-calowy monitor QD-OLED z odświeżaniem 500 Hz wyposażony w technologię sztucznej inteligencji. MPG 271QR QD-OLED X50 to nie tylko rekordowa płynność obrazu, to inteligentny system, który dba o użytkownika i sam monitor.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AI Care Sensor 3.0</w:t>
      </w:r>
      <w:r>
        <w:rPr>
          <w:rFonts w:ascii="calibri" w:hAnsi="calibri" w:eastAsia="calibri" w:cs="calibri"/>
          <w:sz w:val="24"/>
          <w:szCs w:val="24"/>
        </w:rPr>
        <w:t xml:space="preserve"> - innowacyjny sensor wyposażony w chip NPU wykrywa obecność użytkownika co 0,2 sekundy, automatycznie dostosowując ustawienia monitora i aktywując ochronę OLED podczas nieobecności. To pierwsze rozwiązanie wykorzystujące sztuczną inteligencję do przedłużania żywotności panelu OLED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DisplayPort 2.1a (UHBR20)</w:t>
      </w:r>
      <w:r>
        <w:rPr>
          <w:rFonts w:ascii="calibri" w:hAnsi="calibri" w:eastAsia="calibri" w:cs="calibri"/>
          <w:sz w:val="24"/>
          <w:szCs w:val="24"/>
        </w:rPr>
        <w:t xml:space="preserve"> - przepustowość 80 Gb/s umożliwia natywne wyświetlanie 2K przy 500 Hz bez kompresji, zapewniając krystalicznie czysty obraz bez artefaktów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Rekordowa responsywność</w:t>
      </w:r>
      <w:r>
        <w:rPr>
          <w:rFonts w:ascii="calibri" w:hAnsi="calibri" w:eastAsia="calibri" w:cs="calibri"/>
          <w:sz w:val="24"/>
          <w:szCs w:val="24"/>
        </w:rPr>
        <w:t xml:space="preserve"> - czas reakcji 0,03 ms i input lag zaledwie 1,5 ms dają przewagę konkurencyjną w esporcie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</w:t>
      </w:r>
      <w:r>
        <w:rPr>
          <w:rFonts w:ascii="calibri" w:hAnsi="calibri" w:eastAsia="calibri" w:cs="calibri"/>
          <w:sz w:val="24"/>
          <w:szCs w:val="24"/>
        </w:rPr>
        <w:t xml:space="preserve"> - certyfikat VESA DisplayHDR True Black 500 i jasność szczytowa 1000 nitów zapewniają realistyczne kontrast y i żywe kolory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</w:t>
      </w:r>
      <w:r>
        <w:rPr>
          <w:rFonts w:ascii="calibri" w:hAnsi="calibri" w:eastAsia="calibri" w:cs="calibri"/>
          <w:sz w:val="24"/>
          <w:szCs w:val="24"/>
        </w:rPr>
        <w:t xml:space="preserve"> - USB-C z 98W Power Delivery, wbudowany przełącznik KVM i HDMI 2.1 dla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MAG 272QP QD-OLED X50 – Esportowa precyzja w przystępnej cenie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4299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zaprojektowany z myślą o wymagających graczach esportowych, którzy oczekują kompromisu między osiągami a 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premium</w:t>
      </w:r>
      <w:r>
        <w:rPr>
          <w:rFonts w:ascii="calibri" w:hAnsi="calibri" w:eastAsia="calibri" w:cs="calibri"/>
          <w:sz w:val="24"/>
          <w:szCs w:val="24"/>
        </w:rPr>
        <w:t xml:space="preserve"> - panel Samsung QD-OLED 3. generacji z 500 Hz i 0,03 ms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rozmiar esportowy</w:t>
      </w:r>
      <w:r>
        <w:rPr>
          <w:rFonts w:ascii="calibri" w:hAnsi="calibri" w:eastAsia="calibri" w:cs="calibri"/>
          <w:sz w:val="24"/>
          <w:szCs w:val="24"/>
        </w:rPr>
        <w:t xml:space="preserve"> - 26,5 cala to idealna przekątna dla profesjonalnych graczy turniejowych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OLED Care 2.0</w:t>
      </w:r>
      <w:r>
        <w:rPr>
          <w:rFonts w:ascii="calibri" w:hAnsi="calibri" w:eastAsia="calibri" w:cs="calibri"/>
          <w:sz w:val="24"/>
          <w:szCs w:val="24"/>
        </w:rPr>
        <w:t xml:space="preserve"> 0 zaawansowany system ochrony przed wypaleniem z funkcjami Pixel Shift, Panel Protect i wykrywaniem statycznych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Certyfikowana jakość obrazu</w:t>
      </w:r>
      <w:r>
        <w:rPr>
          <w:rFonts w:ascii="calibri" w:hAnsi="calibri" w:eastAsia="calibri" w:cs="calibri"/>
          <w:sz w:val="24"/>
          <w:szCs w:val="24"/>
        </w:rPr>
        <w:t xml:space="preserve"> - VESA ClearMR 21000 gwarantuje wyjątkową ostrość ruchu, 99% pokrycia DCI-P3 i Delta E≤2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Gotowy na konsole nowej generacji</w:t>
      </w:r>
      <w:r>
        <w:rPr>
          <w:rFonts w:ascii="calibri" w:hAnsi="calibri" w:eastAsia="calibri" w:cs="calibri"/>
          <w:sz w:val="24"/>
          <w:szCs w:val="24"/>
        </w:rPr>
        <w:t xml:space="preserve"> - HDMI 2.1 z pełną przepustowością 48 Gbps, VRR i ALLM dla Xbox Series X/S i PS5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Ulepszona jasność SDR</w:t>
      </w:r>
      <w:r>
        <w:rPr>
          <w:rFonts w:ascii="calibri" w:hAnsi="calibri" w:eastAsia="calibri" w:cs="calibri"/>
          <w:sz w:val="24"/>
          <w:szCs w:val="24"/>
        </w:rPr>
        <w:t xml:space="preserve"> - 302 nity w trybie SDR to znaczący wzrost względem starszych paneli QD-OLED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wyposażono w technologię Quantum Dot, która zapewnia żywe, nasycone kolory i prawdziwe czernie OLED, eliminując problem bloomingu występujący w monitorach Mini-LED.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MPG 274URDFW E16M – UNIWERSALNY DUAL MODE DLA WYMAGAJĄCYCH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2399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72px; height:64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Rewolucyjny monitor Mini-LED z technologią DualMode, który łączy w sobie dwa urządzenia w jednym: precyzyjny wyświetlacz 4K dla pracy kreatywnej i błyskawiczny ekran 320 Hz dla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Dual Mode - dwa monitory w jednym</w:t>
      </w:r>
      <w:r>
        <w:rPr>
          <w:rFonts w:ascii="calibri" w:hAnsi="calibri" w:eastAsia="calibri" w:cs="calibri"/>
          <w:sz w:val="24"/>
          <w:szCs w:val="24"/>
        </w:rPr>
        <w:t xml:space="preserve"> - przełączanie jednym kliknięciem między 4K 160 Hz (dla jakości obrazu) a Full HD 320 Hz (dla maksymalnej płynności w grach FPS)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Mini-LED z 1152 strefami</w:t>
      </w:r>
      <w:r>
        <w:rPr>
          <w:rFonts w:ascii="calibri" w:hAnsi="calibri" w:eastAsia="calibri" w:cs="calibri"/>
          <w:sz w:val="24"/>
          <w:szCs w:val="24"/>
        </w:rPr>
        <w:t xml:space="preserve"> - precyzyjna kontrola podświetlenia zapewnia głębokie czernie, jasne białe i minimalizuje blooming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VESA DisplayHDR 1000</w:t>
      </w:r>
      <w:r>
        <w:rPr>
          <w:rFonts w:ascii="calibri" w:hAnsi="calibri" w:eastAsia="calibri" w:cs="calibri"/>
          <w:sz w:val="24"/>
          <w:szCs w:val="24"/>
        </w:rPr>
        <w:t xml:space="preserve"> - szczytowa jasność pozwalająca na komfortową pracę nawet w jasno oświetlonych pomieszczeniach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kolorystyka</w:t>
      </w:r>
      <w:r>
        <w:rPr>
          <w:rFonts w:ascii="calibri" w:hAnsi="calibri" w:eastAsia="calibri" w:cs="calibri"/>
          <w:sz w:val="24"/>
          <w:szCs w:val="24"/>
        </w:rPr>
        <w:t xml:space="preserve"> - 98% DCI-P3, 100% Adobe RGB, 140% sRGB i Delta E≤2 sprawiają, że monitor nadaje się zarówno do gamingu, jak i profesjonalnej obróbki zdjęć i wideo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 Navigator</w:t>
      </w:r>
      <w:r>
        <w:rPr>
          <w:rFonts w:ascii="calibri" w:hAnsi="calibri" w:eastAsia="calibri" w:cs="calibri"/>
          <w:sz w:val="24"/>
          <w:szCs w:val="24"/>
        </w:rPr>
        <w:t xml:space="preserve"> - automatyczna optymalizacja ustawień obrazu dostosowana do uruchomionej gry lub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Design</w:t>
      </w:r>
      <w:r>
        <w:rPr>
          <w:rFonts w:ascii="calibri" w:hAnsi="calibri" w:eastAsia="calibri" w:cs="calibri"/>
          <w:sz w:val="24"/>
          <w:szCs w:val="24"/>
        </w:rPr>
        <w:t xml:space="preserve"> - biała obudowa z 44 diodami LED RGB (Mystic Light) i certyfikatem Windows Dynamic Lighting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USB-C z 98W PD</w:t>
      </w:r>
      <w:r>
        <w:rPr>
          <w:rFonts w:ascii="calibri" w:hAnsi="calibri" w:eastAsia="calibri" w:cs="calibri"/>
          <w:sz w:val="24"/>
          <w:szCs w:val="24"/>
        </w:rPr>
        <w:t xml:space="preserve"> -– ładowanie laptopa podczas pracy, wbudowany hub USB i przełącznik KVM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idealny wybór dla osób, które nie chcą kompromisów - w dzień wykorzystują monitor do profesjonalnej pracy kreatywnej, wieczorem do 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MSI PRO MP242L - BIZNESOWA WYDAJNOŚĆ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Cena od 269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6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Ultralekki, 23,8-calowy monitor biznesowy z technologią ochrony wzroku, który nie nadwyręży budżetu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Hz dla komfortu pracy</w:t>
      </w:r>
      <w:r>
        <w:rPr>
          <w:rFonts w:ascii="calibri" w:hAnsi="calibri" w:eastAsia="calibri" w:cs="calibri"/>
          <w:sz w:val="24"/>
          <w:szCs w:val="24"/>
        </w:rPr>
        <w:t xml:space="preserve"> - płynne przewijanie dokumentów, arkuszy kalkulacyjnych i stron internetowych redukuje zmęczenie wzroku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PerfectEdge - 92% powierzchni ekranu</w:t>
      </w:r>
      <w:r>
        <w:rPr>
          <w:rFonts w:ascii="calibri" w:hAnsi="calibri" w:eastAsia="calibri" w:cs="calibri"/>
          <w:sz w:val="24"/>
          <w:szCs w:val="24"/>
        </w:rPr>
        <w:t xml:space="preserve"> - ultracienkie ramki zwiększają przestrzeń roboczą i idealnie nadają się do konfiguracji wielomonitorowych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Certyfikowane systemy ochrony oczu</w:t>
      </w:r>
      <w:r>
        <w:rPr>
          <w:rFonts w:ascii="calibri" w:hAnsi="calibri" w:eastAsia="calibri" w:cs="calibri"/>
          <w:sz w:val="24"/>
          <w:szCs w:val="24"/>
        </w:rPr>
        <w:t xml:space="preserve"> - technologie Anti-Flicker i Less Blue Light z certyfikatem TÜV Rheinland zapewniają komfort podczas całodziennej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Power Link + HDMI CEC</w:t>
      </w:r>
      <w:r>
        <w:rPr>
          <w:rFonts w:ascii="calibri" w:hAnsi="calibri" w:eastAsia="calibri" w:cs="calibri"/>
          <w:sz w:val="24"/>
          <w:szCs w:val="24"/>
        </w:rPr>
        <w:t xml:space="preserve"> - włączanie mini-PC MSI bezpośrednio przyciskiem monitora, idealne do czystych, minimalistycznych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Montaż bez narzędzi</w:t>
      </w:r>
      <w:r>
        <w:rPr>
          <w:rFonts w:ascii="calibri" w:hAnsi="calibri" w:eastAsia="calibri" w:cs="calibri"/>
          <w:sz w:val="24"/>
          <w:szCs w:val="24"/>
        </w:rPr>
        <w:t xml:space="preserve"> - szybka i prosta instalacja, zintegrowany system zarządzania kablami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HDR Ready</w:t>
      </w:r>
      <w:r>
        <w:rPr>
          <w:rFonts w:ascii="calibri" w:hAnsi="calibri" w:eastAsia="calibri" w:cs="calibri"/>
          <w:sz w:val="24"/>
          <w:szCs w:val="24"/>
        </w:rPr>
        <w:t xml:space="preserve"> - bogatsza kolorystyka dla multimediów i prezentacji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Display Kit</w:t>
      </w:r>
      <w:r>
        <w:rPr>
          <w:rFonts w:ascii="calibri" w:hAnsi="calibri" w:eastAsia="calibri" w:cs="calibri"/>
          <w:sz w:val="24"/>
          <w:szCs w:val="24"/>
        </w:rPr>
        <w:t xml:space="preserve"> - intuicyjna aplikacja do zarządzania ustawieniami wyświetlacza z poziomu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Rozwiązanie stworzone dla współczesnych profesjonalistów, którzy oczekują funkcjonalności premium w przystępnej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modele są już dostępne w polskiej dystrybucji. Szczegółowe informacje na temat specyfikacji i miejsc zakupu znajdują się na stronach: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271QR QD-OLED X50: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https://pl.msi.com/Monitor/MPG-271QR-QD-OLED-X50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 272QP QD-OLED X50: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https://pl.msi.com/Monitor/MAG-272QP-QD-OLED-X50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274URDFW E16M: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https://pl.msi.com/Monitor/MPG-274URDFW-E16M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 MP242L: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https://pl.msi.com/Business-Productivity-Monitor/PRO-MP242L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pl.msi.com/Monitor/MPG-271QR-QD-OLED-X50" TargetMode="External"/><Relationship Id="rId12" Type="http://schemas.openxmlformats.org/officeDocument/2006/relationships/hyperlink" Target="https://pl.msi.com/Monitor/MAG-272QP-QD-OLED-X50" TargetMode="External"/><Relationship Id="rId13" Type="http://schemas.openxmlformats.org/officeDocument/2006/relationships/hyperlink" Target="https://pl.msi.com/Monitor/MPG-274URDFW-E16M" TargetMode="External"/><Relationship Id="rId14" Type="http://schemas.openxmlformats.org/officeDocument/2006/relationships/hyperlink" Target="https://pl.msi.com/Business-Productivity-Monitor/PRO-MP24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2026-01-28T06:46:26+01:00</dcterms:created>
  <dcterms:modified xsi:type="dcterms:W3CDTF">2026-01-28T06:46:26+01:00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