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GeForce RTX™ 5090 32G LIGHTNING - Powrót legendy na CES 2026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siedmiu latach ciszy legenda powraca w wielkim stylu. GeForce RTX 5090 32G LIGHTNING to najpotężniejsza i najbardziej zaawansowana technicznie karta graficzna w historii MSI - prawdziwy pokaz kunsztu inżynierów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Stworzona z myślą o ekstremalnym overclockingu i wyniesiona na nowy poziom dzięki innowacyjnemu chłodzeniu cieczą, karta łączy pełnopowierzchniowy cold plate, pompę wysokiego ciśnienia nowej generacji, architekturę termiczną Lightning Fan, elementy z włókna węglowego oraz precyzyjne wykończenia „lightning-cut”. Całość uzupełnia oprogramowanie nowej generacji, tworząc perfekcyjną i wydajną całość.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GeForce RTX 50 Series, napędzane architekturą NVIDIA Blackwell, wprowadzi do naszych domów nową epokę grafiki i sztucznej inteligencji.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5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Ogromna moc obliczeniowa AI umożliwia generowanie obrazów i wideo w niespotykanym tempie;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NVIDIA DLSS 4 zwielokrotnia wydajność i zapewnia nowy poziom realizmu w grach;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NVIDIA Studio wspiera kreatywność, oferując twórcom narzędzia do pracy z RTX AI PC w najpopularniejszych aplikacjach.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RTX 5090 LIGHTNING to platforma stworzona dla graczy, twórców i pionierów AI.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LIGHTNING debiutuje z najbardziej efektownym wyglądem w historii serii: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8‑calowy panel wyświetlacza</w:t>
      </w:r>
      <w:r>
        <w:rPr>
          <w:rFonts w:ascii="calibri" w:hAnsi="calibri" w:eastAsia="calibri" w:cs="calibri"/>
          <w:sz w:val="24"/>
          <w:szCs w:val="24"/>
        </w:rPr>
        <w:t xml:space="preserve"> - pierwszy na świecie w karcie graficznej, umożliwia pełną personalizację statystyk systemowych, grafik i animacji;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Elementy z włókna węglowego</w:t>
      </w:r>
      <w:r>
        <w:rPr>
          <w:rFonts w:ascii="calibri" w:hAnsi="calibri" w:eastAsia="calibri" w:cs="calibri"/>
          <w:sz w:val="24"/>
          <w:szCs w:val="24"/>
        </w:rPr>
        <w:t xml:space="preserve"> i precyzyjne akcenty „lightning-cut” podkreślają ekskluzywny charakter karty;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Indywidualnie numerowana plakietka</w:t>
      </w:r>
      <w:r>
        <w:rPr>
          <w:rFonts w:ascii="calibri" w:hAnsi="calibri" w:eastAsia="calibri" w:cs="calibri"/>
          <w:sz w:val="24"/>
          <w:szCs w:val="24"/>
        </w:rPr>
        <w:t xml:space="preserve"> nadaje każdej karcie unikalny, kolekcjonerski status.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4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tym wyjątkowym designem kryje się unikalny system chłodzenia: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Cold plate obejmujący GPU, VRAM i MOSFETy dla równomiernego rozpraszania ciepła;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Hybrydowy radiator z sekcjami gęstymi i rzadkimi, tworzący strefy wymiany ciepła;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Unikalne wiatraki o aerodynamicznej geometrii zapewniający maksymalny przepływ powietrza i cichą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Sercem LIGHTNING jest specjalnie zaprojektowana płytka PCB z warstwą miedzi 3oz i komponentami klasy premium, gwarantującymi stabilność napięć i przewodnictwo nawet przy ekstremalnych obciążeniach.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Dual BIOS</w:t>
      </w:r>
      <w:r>
        <w:rPr>
          <w:rFonts w:ascii="calibri" w:hAnsi="calibri" w:eastAsia="calibri" w:cs="calibri"/>
          <w:sz w:val="24"/>
          <w:szCs w:val="24"/>
        </w:rPr>
        <w:t xml:space="preserve"> umożliwia natychmiastowy dostęp do profilu wydajności dla overclockerów;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Lightning Hub</w:t>
      </w:r>
      <w:r>
        <w:rPr>
          <w:rFonts w:ascii="calibri" w:hAnsi="calibri" w:eastAsia="calibri" w:cs="calibri"/>
          <w:sz w:val="24"/>
          <w:szCs w:val="24"/>
        </w:rPr>
        <w:t xml:space="preserve"> zapewnia intuicyjne sterowanie parametrami i efektami wizualnymi;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Lightning Overdrive</w:t>
      </w:r>
      <w:r>
        <w:rPr>
          <w:rFonts w:ascii="calibri" w:hAnsi="calibri" w:eastAsia="calibri" w:cs="calibri"/>
          <w:sz w:val="24"/>
          <w:szCs w:val="24"/>
        </w:rPr>
        <w:t xml:space="preserve"> - aplikacja mobilna do monitorowania i podkręcania w czasie rzeczywistym, dająca użytkownikom pełną swobodę i precyzję.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800px; height:51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LIGHTNING ustanawia 5 nowych rekordów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Dzięki bezkompromisowemu systemowi zasilania i komponentom LIGHTNING, karta osiągnęła wybitne wyniki w testach wydajności - 53 207 punktów w 3DMark Time Spy, 90 797 punktów w 3DMark Fire Strike, 68 039 punktów w 3DMark Fire Strike Extreme oraz 41 566 punktów w 3DMark Fire Strike Ultra, a także rekordowy czas 37 sekund 851 milisekund w GPUPI 3.3 (32B).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9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3DMark Time Spy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jc w:val="center"/>
      </w:pPr>
      <w:r>
        <w:pict>
          <v:shape type="#_x0000_t75" style="width:900px; height:49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3DMark Fire Strike Ultra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jc w:val="center"/>
      </w:pPr>
      <w:r>
        <w:pict>
          <v:shape type="#_x0000_t75" style="width:900px; height:49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3DMark Fire Strike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jc w:val="center"/>
      </w:pPr>
      <w:r>
        <w:pict>
          <v:shape type="#_x0000_t75" style="width:900px; height:49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3DMark Fire Strike Extreme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jc w:val="center"/>
      </w:pPr>
      <w:r>
        <w:pict>
          <v:shape type="#_x0000_t75" style="width:900px; height:49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GPUPI 3.3 (32B)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MSI GeForce RTX 5090 LIGHTNING powstanie w ściśle limitowanej serii 1300 egzemplarzy, każdy z unikalnym numerem seryjnym. Jest to dzieło sztuki inżynieryjnej, stworzone dla entuzjastów, twórców i overclockerów, którzy pragną przesuwać granice własnych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Premiera odbędzie się na </w:t>
      </w:r>
      <w:r>
        <w:rPr>
          <w:rFonts w:ascii="calibri" w:hAnsi="calibri" w:eastAsia="calibri" w:cs="calibri"/>
          <w:sz w:val="24"/>
          <w:szCs w:val="24"/>
          <w:b/>
        </w:rPr>
        <w:t xml:space="preserve">CES 2026</w:t>
      </w:r>
      <w:r>
        <w:rPr>
          <w:rFonts w:ascii="calibri" w:hAnsi="calibri" w:eastAsia="calibri" w:cs="calibri"/>
          <w:sz w:val="24"/>
          <w:szCs w:val="24"/>
        </w:rPr>
        <w:t xml:space="preserve">, gdzie MSI zaprezentuje przełomowe osiągnięcia w wydajności, designie i ekosystemie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MSI zaprasza społeczność graczy, twórców i overclockerów do doświadczenia nowego rozdziału w historii GPU.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2026-08-22T10:37:46+02:00</dcterms:created>
  <dcterms:modified xsi:type="dcterms:W3CDTF">2026-08-22T10:37:46+02:00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