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Poczuj moc prędkości! MSI prezentuje flagowy dysk SSD SPATIUM M570 PRO FROZR i wysokowydajny model SPATIUM M482</w:t>
      </w:r>
    </w:p>
    <w:p>
      <w:pPr>
        <w:spacing w:before="0" w:after="500" w:line="264" w:lineRule="auto"/>
      </w:pPr>
      <w:r>
        <w:rPr>
          <w:rFonts w:ascii="calibri" w:hAnsi="calibri" w:eastAsia="calibri" w:cs="calibri"/>
          <w:sz w:val="36"/>
          <w:szCs w:val="36"/>
          <w:b/>
        </w:rPr>
        <w:t xml:space="preserve">MSI, wiodąca na świecie marka sprzętu dla graczy, ogłasza poszerzenie swojej oferty nośników półprzewodnikowych o nowy flagowy dysk SSD SPATIUM M570 PRO FROZR oraz wysokowydajny model SPATIUM M482.</w:t>
      </w:r>
    </w:p>
    <w:p/>
    <w:p>
      <w:r>
        <w:rPr>
          <w:rFonts w:ascii="calibri" w:hAnsi="calibri" w:eastAsia="calibri" w:cs="calibri"/>
          <w:sz w:val="24"/>
          <w:szCs w:val="24"/>
        </w:rPr>
        <w:t xml:space="preserve"> </w:t>
      </w:r>
    </w:p>
    <w:p>
      <w:pPr>
        <w:spacing w:before="0" w:after="300"/>
      </w:pPr>
    </w:p>
    <w:p>
      <w:pPr>
        <w:jc w:val="center"/>
      </w:pPr>
      <w:r>
        <w:pict>
          <v:shape type="#_x0000_t75" style="width:900px; height:511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Wyposażony w topowy kontroler, który robi użytek z możliwości interfejsu PCIe 5.0, najnowocześniejszą pamięć 3D NAND flash i innowacyjne pasywne chłodzenie, SPATIUM M570 PRO FROZR zapewnia niesamowitą wydajność z błyskawicznymi prędkościami odczytu i zapisu sekwencyjnego, dochodzącymi odpowiednio do 12,4 GB/s i 11,8 GB/s. Oznacza to do 1,8 razy większą prędkość w porównaniu z dyskami SSD PCIe 4.0, czemu towarzyszy jeszcze obniżenie temperatury o nawet 20℃. Z kolei SPATIUM M482, zbudowany z wysokiej jakości pamięci flash 3D NAND o dużej gęstości, zapewnia wiodącą wydajność dla PCIe 4.0 z prędkością odczytu sekwencyjnego do 7300 MB/s.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Oba modele zapewniają poprawę responsywności systemu, redukując cenne dla profesjonalistów, twórców treści i graczy milisekundy opóźnienia w przypadku rozgrywki lub przetwarzania gigabajtów plików. Technologie zwiększające wydajność obejmują bufor pamięci podręcznej DRAM dla M570 PRO oraz pamięć podręczną SLC dla obu nowości, obsługując kompleksową gamę funkcji korekcji błędów danych, w tym LPDC ECC i E2E Data Protection. Nowe dyski SSD od MSI oferują wysoki współczynnik TBW, co zapewnia doskonałą trwałość i długowieczność, popartą 5-letnią gwarancją producenta.</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SPATIUM M570 PRO FROZR - topowy dysk SSD PCIe 5.0 SSD z rewolucyjnym chłodzeniem</w:t>
      </w:r>
    </w:p>
    <w:p>
      <w:pPr>
        <w:spacing w:before="0" w:after="300"/>
      </w:pPr>
      <w:r>
        <w:rPr>
          <w:rFonts w:ascii="calibri" w:hAnsi="calibri" w:eastAsia="calibri" w:cs="calibri"/>
          <w:sz w:val="24"/>
          <w:szCs w:val="24"/>
          <w:b/>
        </w:rPr>
        <w:t xml:space="preserve"> </w:t>
      </w:r>
      <w:r>
        <w:rPr>
          <w:rFonts w:ascii="calibri" w:hAnsi="calibri" w:eastAsia="calibri" w:cs="calibri"/>
          <w:sz w:val="24"/>
          <w:szCs w:val="24"/>
        </w:rPr>
        <w:t xml:space="preserve"> </w:t>
      </w:r>
    </w:p>
    <w:p>
      <w:pPr>
        <w:jc w:val="center"/>
      </w:pPr>
      <w:r>
        <w:pict>
          <v:shape type="#_x0000_t75" style="width:900px; height:392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SPATIUM M570 PRO FROZR, napędzany najnowocześniejszym kontrolerem Phison E26, pamięcią flash 3D NAND i innowacyjnym pasywnym chłodzeniem, gwarantuje prawdziwie generacyjny skok w wydajności pamięci masowej, zapewniając prędkości transferu do 12 400 MB/s przy odczycie sekwencyjnym i 11 800 MB/s przy zapisie sekwencyjnym, spełniając wymagania profesjonalistów, twórców treści i graczy. Technologia chłodzenia pasywnego dysku SSD FROZR składa się z precyzyjnie wykonanych rurek Core Pipes i optymalnego radiatora powierzchniowego. Elementy te współpracują, przenosząc ciepło z M570 PRO i rozprowadzając je na całej długości radiatora, umożliwiając przepływ powietrza i obniżając temperaturę nawet o 20 ℃. Core Pipes w kształcie litery U i spłaszczona powierzchnia rurek cieplnych zapewniają optymalny transfer ciepła do górnej i środkowej części powierzchniowego radiatora, dzięki czemu FROZR jest niezwykle skutecznym rozwiązaniem, zapewniającym maksymalną wydajność pamięci masowej przy dużych obciążeniach. SPATIUM M570 PRO FROZR dostępny jest w wersjach o pojemności 1 TB, 2 TB i 4 TB.</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Sugerowana cena producenta dla dysku w wariancie 2TB wynosi 1319 zł.</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SPATIUM M482 - konkurencyjny dysk SSD PCIe 4.0 z prędkościami do 7300 MB/s</w:t>
      </w:r>
    </w:p>
    <w:p>
      <w:pPr>
        <w:spacing w:before="0" w:after="300"/>
      </w:pPr>
      <w:r>
        <w:rPr>
          <w:rFonts w:ascii="calibri" w:hAnsi="calibri" w:eastAsia="calibri" w:cs="calibri"/>
          <w:sz w:val="24"/>
          <w:szCs w:val="24"/>
          <w:b/>
        </w:rPr>
        <w:t xml:space="preserve"> </w:t>
      </w:r>
    </w:p>
    <w:p>
      <w:pPr>
        <w:jc w:val="center"/>
      </w:pPr>
      <w:r>
        <w:pict>
          <v:shape type="#_x0000_t75" style="width:900px; height:533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SPATIUM M482 to dysk, który został opracowany, aby spełnić oczekiwania szerokiego grona użytkowników nośników SSD. Zgodność ze standardami PCIe Gen 4 i NVMe 1.4 uwalnia prędkości transferu do 7300 MB/s przy odczycie sekwencyjnym i 6400 MB/s przy zapisie sekwencyjnym. Dostępne pojemności dla tego modelu to 1 TB i 2 TB.</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Zaawansowane oprogramowanie do monitorowania i kopii zapasowych dysków Actiphy</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MSI oferuje wbudowane w MSI Center zaawansowane oprogramowanie z monitorowaniem stanu dysku i tworzeniem kopii zapasowych danych. Korzystając z niego, użytkownik może zobaczyć kompleksowe informacje dotyczące stanu nośnika SSD, w tym jego kondycję, wykorzystaną pojemność i aktualną temperaturę pracy.</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Dodatkowo MSI nawiązało współpracę z Actiphy, wiodącym na świecie rozwiązaniem do tworzenia kopii zapasowych danych, aby umożliwić użytkownikom, którzy zakupią i zainstalują dyski SSD MSI w swoim komputerze PC, możliwość tworzenia kopii zapasowych. Więcej na temat oprogramowania Actiphy lub pełnej wersji licencjonowanej znaleźć można na </w:t>
      </w:r>
      <w:hyperlink r:id="rId10" w:history="1">
        <w:r>
          <w:rPr>
            <w:rFonts w:ascii="calibri" w:hAnsi="calibri" w:eastAsia="calibri" w:cs="calibri"/>
            <w:color w:val="0000FF"/>
            <w:sz w:val="24"/>
            <w:szCs w:val="24"/>
            <w:u w:val="single"/>
          </w:rPr>
          <w:t xml:space="preserve">stronie producenta</w:t>
        </w:r>
      </w:hyperlink>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s://www.actiphy.com.tw/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2025-12-03T14:58:59+01:00</dcterms:created>
  <dcterms:modified xsi:type="dcterms:W3CDTF">2025-12-03T14:58:59+01:00</dcterms:modified>
</cp:coreProperties>
</file>

<file path=docProps/custom.xml><?xml version="1.0" encoding="utf-8"?>
<Properties xmlns="http://schemas.openxmlformats.org/officeDocument/2006/custom-properties" xmlns:vt="http://schemas.openxmlformats.org/officeDocument/2006/docPropsVTypes"/>
</file>