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cztery nowe desktopy - od gamingowego potwora po kompaktowy PC do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MSI, lider w segmencie rozwiązań komputerowych, wzbogaca swoją ofertę komputerów stacjonarnych o cztery nowe modele odpowiadające na potrzeby graczy, twórców treści i profesjonalistów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firmy dołączyły zarówno flagowe systemy z procesorami AMD Ryzen X3D i Intel Core Ultra z NPU, jak i przystępne cenowo rozwiązania gotowe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GAMINGOWE – POSTAW NA WYDAJNOŚĆ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Z3 X3D – Mocarz z technologią AMD 3D V-Cache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8299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93px; height:6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komputer stacjonarny MSI dedykowany procesorom AMD Ryzen X3D z rewolucyjną technologią 3D V-Cache. To połączenie najwydajniejszych procesorów gamingowych z kartami graficznymi NVIDIA GeForce RTX serii 50.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AMD Ryzen 7 9800X3D z 3D V-Cache</w:t>
      </w:r>
      <w:r>
        <w:rPr>
          <w:rFonts w:ascii="calibri" w:hAnsi="calibri" w:eastAsia="calibri" w:cs="calibri"/>
          <w:sz w:val="24"/>
          <w:szCs w:val="24"/>
        </w:rPr>
        <w:t xml:space="preserve"> - dodatkowa warstwa pamięci cache eliminuje wąskie gardła w grach i zapewnia stałe, wysokie FPS. W konfiguracji z RTX 5090 osiąga średnio 360 FPS w Cyberpunk 2077 w 4K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 X3D Gaming Mode</w:t>
      </w:r>
      <w:r>
        <w:rPr>
          <w:rFonts w:ascii="calibri" w:hAnsi="calibri" w:eastAsia="calibri" w:cs="calibri"/>
          <w:sz w:val="24"/>
          <w:szCs w:val="24"/>
        </w:rPr>
        <w:t xml:space="preserve"> - ekskluzywna funkcja aktywowana w BIOS-ie zwiększa wydajność w grach od 2% do 20% w zależności od tytułu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Stabilne 500+ FPS w esporcie</w:t>
      </w:r>
      <w:r>
        <w:rPr>
          <w:rFonts w:ascii="calibri" w:hAnsi="calibri" w:eastAsia="calibri" w:cs="calibri"/>
          <w:sz w:val="24"/>
          <w:szCs w:val="24"/>
        </w:rPr>
        <w:t xml:space="preserve"> - w tytułach takich jak CS2, Valorant i League of Legends, idealnie dopasowane do monitorów 500 Hz MSI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</w:t>
      </w:r>
      <w:r>
        <w:rPr>
          <w:rFonts w:ascii="calibri" w:hAnsi="calibri" w:eastAsia="calibri" w:cs="calibri"/>
          <w:sz w:val="24"/>
          <w:szCs w:val="24"/>
        </w:rPr>
        <w:t xml:space="preserve"> - inteligentny system chłodzenia z niezależnymi komorami powietrznymi i 360mm chłodnicą AIO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Glacier Armor</w:t>
      </w:r>
      <w:r>
        <w:rPr>
          <w:rFonts w:ascii="calibri" w:hAnsi="calibri" w:eastAsia="calibri" w:cs="calibri"/>
          <w:sz w:val="24"/>
          <w:szCs w:val="24"/>
        </w:rPr>
        <w:t xml:space="preserve"> - rozbudowane radiatory VRM, SSD, PCH i pamięci RAM zapewniają stabilną pracę bez throttlingu termicznego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rozbudowy</w:t>
      </w:r>
      <w:r>
        <w:rPr>
          <w:rFonts w:ascii="calibri" w:hAnsi="calibri" w:eastAsia="calibri" w:cs="calibri"/>
          <w:sz w:val="24"/>
          <w:szCs w:val="24"/>
        </w:rPr>
        <w:t xml:space="preserve"> - 3 sloty M.2 SSD (powyżej standardu branżowego), 2 sloty 3,5" i 1 sloty 2,5", mechanizmy EZ M.2 CLIP i EZ PCIe CLIP II umożliwiające modernizację bez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 i Wi-Fi 6E</w:t>
      </w:r>
      <w:r>
        <w:rPr>
          <w:rFonts w:ascii="calibri" w:hAnsi="calibri" w:eastAsia="calibri" w:cs="calibri"/>
          <w:sz w:val="24"/>
          <w:szCs w:val="24"/>
        </w:rPr>
        <w:t xml:space="preserve"> - gotowość na przyszłość z obsługą 8K@60Hz lub 4K@240Hz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Designerska obudowa</w:t>
      </w:r>
      <w:r>
        <w:rPr>
          <w:rFonts w:ascii="calibri" w:hAnsi="calibri" w:eastAsia="calibri" w:cs="calibri"/>
          <w:sz w:val="24"/>
          <w:szCs w:val="24"/>
        </w:rPr>
        <w:t xml:space="preserve"> – hartowane szkło z montażem bez narzędzi, konfigurowalne oświetlenie RGB z technologią Ambient Link synchronizującą się z akcją w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w trzech konfiguracjach: Ryzen 7 9800X3D + RTX 5090, Ryzen 7 9800X3D + RTX 5080, Ryzen 7 7800X3D + RTX 5070 Ti.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MPG Infinite X3 AI 2nd – Sztuczna inteligencja w służbie gamingu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9699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59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komputer gamingowy z procesorami Intel Core Ultra drugiej generacji wyposażonymi w zintegrowany NPU (Neural Processing Unit) do wspomagania zadań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Ultra 9 285K z NPU</w:t>
      </w:r>
      <w:r>
        <w:rPr>
          <w:rFonts w:ascii="calibri" w:hAnsi="calibri" w:eastAsia="calibri" w:cs="calibri"/>
          <w:sz w:val="24"/>
          <w:szCs w:val="24"/>
        </w:rPr>
        <w:t xml:space="preserve"> – 36 MB Intel® Smart Cache i taktowanie do 5,7 GHz, zintegrowany procesor AI z 13 TOPS dla lokalnych obliczeń sztucznej inteligencji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NVIDIA GeForce RTX 5090</w:t>
      </w:r>
      <w:r>
        <w:rPr>
          <w:rFonts w:ascii="calibri" w:hAnsi="calibri" w:eastAsia="calibri" w:cs="calibri"/>
          <w:sz w:val="24"/>
          <w:szCs w:val="24"/>
        </w:rPr>
        <w:t xml:space="preserve"> - najwydajniejsza karta graficzna z akceleratorem AI dla generowania treści (AIGC)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AI Engine</w:t>
      </w:r>
      <w:r>
        <w:rPr>
          <w:rFonts w:ascii="calibri" w:hAnsi="calibri" w:eastAsia="calibri" w:cs="calibri"/>
          <w:sz w:val="24"/>
          <w:szCs w:val="24"/>
        </w:rPr>
        <w:t xml:space="preserve"> - automatyczne wykrywanie aktywnej aplikacji i dostosowywanie ustawień wydajności, efektów RGB, audio i kolorów ekranu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AI + 360mm AIO</w:t>
      </w:r>
      <w:r>
        <w:rPr>
          <w:rFonts w:ascii="calibri" w:hAnsi="calibri" w:eastAsia="calibri" w:cs="calibri"/>
          <w:sz w:val="24"/>
          <w:szCs w:val="24"/>
        </w:rPr>
        <w:t xml:space="preserve"> - zaawansowany system chłodzenia wykorzystujący algorytmy AI do optymalizacji przepływu powietrza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sloty M.2 SSD</w:t>
      </w:r>
      <w:r>
        <w:rPr>
          <w:rFonts w:ascii="calibri" w:hAnsi="calibri" w:eastAsia="calibri" w:cs="calibri"/>
          <w:sz w:val="24"/>
          <w:szCs w:val="24"/>
        </w:rPr>
        <w:t xml:space="preserve"> - miejsce na najszybsze nośniki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Dual-channel DDR5</w:t>
      </w:r>
      <w:r>
        <w:rPr>
          <w:rFonts w:ascii="calibri" w:hAnsi="calibri" w:eastAsia="calibri" w:cs="calibri"/>
          <w:sz w:val="24"/>
          <w:szCs w:val="24"/>
        </w:rPr>
        <w:t xml:space="preserve"> - do 64 GB pamięci DDR5 dla maksymalnej wydajności w grach i tworzeniu treści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 i 5G LAN</w:t>
      </w:r>
      <w:r>
        <w:rPr>
          <w:rFonts w:ascii="calibri" w:hAnsi="calibri" w:eastAsia="calibri" w:cs="calibri"/>
          <w:sz w:val="24"/>
          <w:szCs w:val="24"/>
        </w:rPr>
        <w:t xml:space="preserve"> - ultraszybkie, stabilne połączenie sieciowe nawet przy dużej liczbie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wbudowana integracja z asystentem AI Microsoft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8-piowe złącze zasilania</w:t>
      </w:r>
      <w:r>
        <w:rPr>
          <w:rFonts w:ascii="calibri" w:hAnsi="calibri" w:eastAsia="calibri" w:cs="calibri"/>
          <w:sz w:val="24"/>
          <w:szCs w:val="24"/>
        </w:rPr>
        <w:t xml:space="preserve"> - dodatkowe złącze zasilania PCIe na płycie głównej zapewnia stabilną pracę GPU przy zadaniach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Premium Mystic Light RGB</w:t>
      </w:r>
      <w:r>
        <w:rPr>
          <w:rFonts w:ascii="calibri" w:hAnsi="calibri" w:eastAsia="calibri" w:cs="calibri"/>
          <w:sz w:val="24"/>
          <w:szCs w:val="24"/>
        </w:rPr>
        <w:t xml:space="preserve"> - pełna personalizacja oświetlenia z synchronizacją Ambient 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idealnie przygotowany na erę AI - od generowania treści przez sztuczną inteligencję po zaawansowane strumieniowanie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Infinite S3 14th - Gamingowa wydajność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3499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Mainstreamowy komputer stacjonarny dla graczy z procesorem Intel Core 14. generacji i kartami RTX serii 40, stworzony dla graczy oczekujących solidnej wydajności bez przepłacania.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i5-14400F</w:t>
      </w:r>
      <w:r>
        <w:rPr>
          <w:rFonts w:ascii="calibri" w:hAnsi="calibri" w:eastAsia="calibri" w:cs="calibri"/>
          <w:sz w:val="24"/>
          <w:szCs w:val="24"/>
        </w:rPr>
        <w:t xml:space="preserve"> - 10 rdzeni (6 wydajnościowych P i 4 efektywne E) zapewniających płynne gry AAA i esportowe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Karty NVIDIA GeForce RTX 40</w:t>
      </w:r>
      <w:r>
        <w:rPr>
          <w:rFonts w:ascii="calibri" w:hAnsi="calibri" w:eastAsia="calibri" w:cs="calibri"/>
          <w:sz w:val="24"/>
          <w:szCs w:val="24"/>
        </w:rPr>
        <w:t xml:space="preserve"> - od RTX 3050 po RTX 5070, technologia DLSS wspomaga maksymalną wydajność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Silent Storm Cooling 2</w:t>
      </w:r>
      <w:r>
        <w:rPr>
          <w:rFonts w:ascii="calibri" w:hAnsi="calibri" w:eastAsia="calibri" w:cs="calibri"/>
          <w:sz w:val="24"/>
          <w:szCs w:val="24"/>
        </w:rPr>
        <w:t xml:space="preserve"> - separacja komory CPU/GPU od komory PSU optymalizuje przepływ powietrza i zapewnia cichą pracę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Frozr AI Cooling</w:t>
      </w:r>
      <w:r>
        <w:rPr>
          <w:rFonts w:ascii="calibri" w:hAnsi="calibri" w:eastAsia="calibri" w:cs="calibri"/>
          <w:sz w:val="24"/>
          <w:szCs w:val="24"/>
        </w:rPr>
        <w:t xml:space="preserve"> - uczący się system chłodzenia przewiduje zmiany temperatury i prędkości wentylatorów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DDR5 z radiatorami</w:t>
      </w:r>
      <w:r>
        <w:rPr>
          <w:rFonts w:ascii="calibri" w:hAnsi="calibri" w:eastAsia="calibri" w:cs="calibri"/>
          <w:sz w:val="24"/>
          <w:szCs w:val="24"/>
        </w:rPr>
        <w:t xml:space="preserve"> - zwiększona wydajność i stabilność, obsługa do 64 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Chipset Intel H610</w:t>
      </w:r>
      <w:r>
        <w:rPr>
          <w:rFonts w:ascii="calibri" w:hAnsi="calibri" w:eastAsia="calibri" w:cs="calibri"/>
          <w:sz w:val="24"/>
          <w:szCs w:val="24"/>
        </w:rPr>
        <w:t xml:space="preserve"> - slot PCIe 4.0 x16 gotowy na przyszłe karty graficzne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Przezroczysta ścianka boczna</w:t>
      </w:r>
      <w:r>
        <w:rPr>
          <w:rFonts w:ascii="calibri" w:hAnsi="calibri" w:eastAsia="calibri" w:cs="calibri"/>
          <w:sz w:val="24"/>
          <w:szCs w:val="24"/>
        </w:rPr>
        <w:t xml:space="preserve"> - pokaz personalizowanego wnętrza z oświetleniem Mystic Light RGB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Łatwa rozbudowa</w:t>
      </w:r>
      <w:r>
        <w:rPr>
          <w:rFonts w:ascii="calibri" w:hAnsi="calibri" w:eastAsia="calibri" w:cs="calibri"/>
          <w:sz w:val="24"/>
          <w:szCs w:val="24"/>
        </w:rPr>
        <w:t xml:space="preserve"> - przemyślany układ komponentów ułatwia wymianę GPU, pamięci czy dysków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6E</w:t>
      </w:r>
      <w:r>
        <w:rPr>
          <w:rFonts w:ascii="calibri" w:hAnsi="calibri" w:eastAsia="calibri" w:cs="calibri"/>
          <w:sz w:val="24"/>
          <w:szCs w:val="24"/>
        </w:rPr>
        <w:t xml:space="preserve"> - ultraszybkie połączenie bezprzewodowe z niskim opóźnieniem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Kompletny zestaw</w:t>
      </w:r>
      <w:r>
        <w:rPr>
          <w:rFonts w:ascii="calibri" w:hAnsi="calibri" w:eastAsia="calibri" w:cs="calibri"/>
          <w:sz w:val="24"/>
          <w:szCs w:val="24"/>
        </w:rPr>
        <w:t xml:space="preserve"> - klawiatura i mysz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Czarna obudowa z wielowarstwowym, minimalistycznym designem i doskonałą wentylacją.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 BIZNESOWE – MOC W MAŁEJ OBUDOWIE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PRO DP80 A14G - Kompakt dla profesjonalistów i twórców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83px; height:7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(8L) desktop biznesowy łączący minimalistyczny design nagrodzony Red Dot Award 2025 z wydajnością godną profesjonalnego stanowiska pracy. Idealne rozwiązanie dla biur, małych przedsiębiorstw i twórców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Intel Core i7-14700</w:t>
      </w:r>
      <w:r>
        <w:rPr>
          <w:rFonts w:ascii="calibri" w:hAnsi="calibri" w:eastAsia="calibri" w:cs="calibri"/>
          <w:sz w:val="24"/>
          <w:szCs w:val="24"/>
        </w:rPr>
        <w:t xml:space="preserve"> - 20 rdzeni mocy obliczeniowej dla wymagających zadań biznesowych i kreatywnych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Opcjonalna karta NVIDIA GeForce RTX</w:t>
      </w:r>
      <w:r>
        <w:rPr>
          <w:rFonts w:ascii="calibri" w:hAnsi="calibri" w:eastAsia="calibri" w:cs="calibri"/>
          <w:sz w:val="24"/>
          <w:szCs w:val="24"/>
        </w:rPr>
        <w:t xml:space="preserve"> - możliwość konfiguracji z profesjonalną kartą graficzną dla edycji wideo, grafiki 3D i projektowania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64 GB pamięci DDR5 dual-channel</w:t>
      </w:r>
      <w:r>
        <w:rPr>
          <w:rFonts w:ascii="calibri" w:hAnsi="calibri" w:eastAsia="calibri" w:cs="calibri"/>
          <w:sz w:val="24"/>
          <w:szCs w:val="24"/>
        </w:rPr>
        <w:t xml:space="preserve"> - szybka obróbka dużych zbiorów danych i płynny multitasking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Wi-Fi 7</w:t>
      </w:r>
      <w:r>
        <w:rPr>
          <w:rFonts w:ascii="calibri" w:hAnsi="calibri" w:eastAsia="calibri" w:cs="calibri"/>
          <w:sz w:val="24"/>
          <w:szCs w:val="24"/>
        </w:rPr>
        <w:t xml:space="preserve"> - ultraszybkie prędkości i zwiększona przepustowość sieci, idealne do zarządzania obciążeniami 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LAN (2,5G + 1G)</w:t>
      </w:r>
      <w:r>
        <w:rPr>
          <w:rFonts w:ascii="calibri" w:hAnsi="calibri" w:eastAsia="calibri" w:cs="calibri"/>
          <w:sz w:val="24"/>
          <w:szCs w:val="24"/>
        </w:rPr>
        <w:t xml:space="preserve"> - podwójny Ethernet dla redundancji sieci i maksymalnej stabilności połączenia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czytnik kart</w:t>
      </w:r>
      <w:r>
        <w:rPr>
          <w:rFonts w:ascii="calibri" w:hAnsi="calibri" w:eastAsia="calibri" w:cs="calibri"/>
          <w:sz w:val="24"/>
          <w:szCs w:val="24"/>
        </w:rPr>
        <w:t xml:space="preserve"> - natychmiastowy dostęp do zdjęć i dokumentów z kamer i innych urządzeń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Copilot</w:t>
      </w:r>
      <w:r>
        <w:rPr>
          <w:rFonts w:ascii="calibri" w:hAnsi="calibri" w:eastAsia="calibri" w:cs="calibri"/>
          <w:sz w:val="24"/>
          <w:szCs w:val="24"/>
        </w:rPr>
        <w:t xml:space="preserve"> - zintegrowany asystent AI zwiększający produktywność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Chassis Intrusion Detection</w:t>
      </w:r>
      <w:r>
        <w:rPr>
          <w:rFonts w:ascii="calibri" w:hAnsi="calibri" w:eastAsia="calibri" w:cs="calibri"/>
          <w:sz w:val="24"/>
          <w:szCs w:val="24"/>
        </w:rPr>
        <w:t xml:space="preserve"> - detekcja otwarcia obudowy dla bezpieczeństwa firmowego sprzętu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Certyfikaty wojskowe MIL-STD</w:t>
      </w:r>
      <w:r>
        <w:rPr>
          <w:rFonts w:ascii="calibri" w:hAnsi="calibri" w:eastAsia="calibri" w:cs="calibri"/>
          <w:sz w:val="24"/>
          <w:szCs w:val="24"/>
        </w:rPr>
        <w:t xml:space="preserve"> - testowane zgodnie ze standardami militarnymi dla trwałości i niezawodności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materiały PCR</w:t>
      </w:r>
      <w:r>
        <w:rPr>
          <w:rFonts w:ascii="calibri" w:hAnsi="calibri" w:eastAsia="calibri" w:cs="calibri"/>
          <w:sz w:val="24"/>
          <w:szCs w:val="24"/>
        </w:rPr>
        <w:t xml:space="preserve"> - wykonany z plastiku z recyklingu postkonsumenckiego, opakowanie z certyfikatem FSC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  <w:r>
        <w:rPr>
          <w:rFonts w:ascii="calibri" w:hAnsi="calibri" w:eastAsia="calibri" w:cs="calibri"/>
          <w:sz w:val="24"/>
          <w:szCs w:val="24"/>
        </w:rPr>
        <w:t xml:space="preserve"> - estetyka idealna do nowoczesnych biur i domów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Sprzęt łączy w sobie wydajność, niezawodność i odpowiedzialność środowiskową - perfekcyjny wybór dla świadomych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Z3 X3D: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https://pl.msi.com/Desktop/MPG-Infinite-Z3-X3D-y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Infinite X3 AI 2nd: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https://pl.msi.com/Desktop/MPG-Infinite-X3-AI-2nd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Infinite S3 14th: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https://pl.msi.com/Desktop/MAG-Infinite-S3-14th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DP80 A14G: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https://pl.msi.com/Business-Productivity-PC/PRO-DP80-A14X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Desktop/MPG-Infinite-Z3-X3D-y" TargetMode="External"/><Relationship Id="rId12" Type="http://schemas.openxmlformats.org/officeDocument/2006/relationships/hyperlink" Target="https://pl.msi.com/Desktop/MPG-Infinite-X3-AI-2nd" TargetMode="External"/><Relationship Id="rId13" Type="http://schemas.openxmlformats.org/officeDocument/2006/relationships/hyperlink" Target="https://pl.msi.com/Desktop/MAG-Infinite-S3-14th" TargetMode="External"/><Relationship Id="rId14" Type="http://schemas.openxmlformats.org/officeDocument/2006/relationships/hyperlink" Target="https://pl.msi.com/Business-Productivity-PC/PRO-DP80-A14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2025-12-10T19:25:32+01:00</dcterms:created>
  <dcterms:modified xsi:type="dcterms:W3CDTF">2025-12-10T19:25:32+01:00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