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prezentuje nowe obudowy z serii MPG GUNGNIR 300. Postaw na styl i funkcjonalność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Gracze od lat doceniają rodzinę GUNGNIR, obejmującą wiele niezwykłych obudów komputerowych, wyróżniających się niezwykłym wzornictwem i funkcjonalnością. Teraz MSI z dumą ogłasza wprowadzenie na rynek najnowszego członka tej popularnej linii produktów, czyli MPG GUNGNIR 300, który został zaprojektowany, aby sprostać stale zmieniającym się potrzebom użytkowników.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MPG GUNGNIR 300 to obudowy PC typu ATX w formacie mid-tower, dostosowane do potrzeb gamingowych platform ze średniej półki. Seria jest wyposażona w jednoczęściowy panel przedni z 1-milimetrową perforacją, możliwość montażu dwóch 360-milimetrowych radiatorów systemu chłodzenia wodą typu AIO (jeden z przodu, drugi na górze) pracujących w konfiguracji push-pull.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Obudowy z serii MPG GUNGNIR 300 świetnie radzą sobie z odprowadzaniem ciepła zarówno z procesora, jak i karty graficznej. Wspomniany perforowany panel przedni o grubości 1 mm i cztery fabrycznie zainstalowane 120 mm wentylatory zapewniają stały dopływ świeżego powietrza.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karta graficzna jest zainstalowana pionowo, obudowy pozwalają na montaż trzech dodatkowych wentylatorów, poprawiając przepływ powietrza pomiędzy kartą graficzną a płytą główną. Korzystnie wpływa to na efektywność chłodzenia innych komponentów zainstalowanych na płycie głównej, jak dyski SSD, zapobiegając ich termicznemu dławieniu podczas transferu dużej ilości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Wielokierunkowy wspornik z 8 mm hartowanym szkłem MPG GUNGNIR 300 można łatwo dostosować do różnych rozmiarów kart graficznych i metod ich montażu (zarówno w poziomie, jak i pionie) bez konieczności użycia jakichkolwiek narzędzi. Jest to rozwiązanie wyjątkowo przyjazne użytkownikom samodzielnie składającym komputery, które pozwala łatwo zoptymalizować pozycję podparcia karty graficznej.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stale ulepsza swoje produkty pod tym względem, dlatego seria MPG GUNGNIR 300 jest również wyposażona w inne przydatne funkcje, w tym opatentowany uchwyt montażowy do mocowania śledzi karty graficznej, wysuwaną tacę na dysk twardy, osłonę kabli do montażu dodatkowego wspornika wentylatora oraz zatrzaski optymalizujące instalację.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serii MPG GUNGNIR 300 dostępne są trzy modele: MPG GUNGNIR 300R AIRFLOW i MPG GUNGNIR 300R AIRFLOW WHITE przeznaczone dla miłośników ARGB oraz MPG GUNGNIR 300P AIRFLOW dla osób, które stawiają przede wszystkim na wydajność.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informacji odsyłamy na stronę producenta: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MPG GUNGNIR 300R AIRFLOW / MPG GUNGNIR 300R AIRFLOW WHITE: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https://pl.msi.com/PC-Case/MPG-GUNGNIR-300R-AIRFLOW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MPG GUNGNIR 300P AIRFLOW: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https://pl.msi.com/PC-Case/MPG-GUNGNIR-300P-AIRFLOW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Sugerowane ceny producenta: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MPG GUNGNIR 300R AIRFLOW - </w:t>
      </w:r>
      <w:r>
        <w:rPr>
          <w:rFonts w:ascii="calibri" w:hAnsi="calibri" w:eastAsia="calibri" w:cs="calibri"/>
          <w:sz w:val="24"/>
          <w:szCs w:val="24"/>
          <w:b/>
        </w:rPr>
        <w:t xml:space="preserve">699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MPG GUNGNIR 300R AIRFLOW WHITE - </w:t>
      </w:r>
      <w:r>
        <w:rPr>
          <w:rFonts w:ascii="calibri" w:hAnsi="calibri" w:eastAsia="calibri" w:cs="calibri"/>
          <w:sz w:val="24"/>
          <w:szCs w:val="24"/>
          <w:b/>
        </w:rPr>
        <w:t xml:space="preserve">749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MPG GUNGNIR 300P AIRFLOW - </w:t>
      </w:r>
      <w:r>
        <w:rPr>
          <w:rFonts w:ascii="calibri" w:hAnsi="calibri" w:eastAsia="calibri" w:cs="calibri"/>
          <w:sz w:val="24"/>
          <w:szCs w:val="24"/>
          <w:b/>
        </w:rPr>
        <w:t xml:space="preserve">699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pl.msi.com/PC-Case/MPG-GUNGNIR-300R-AIRFLOW" TargetMode="External"/><Relationship Id="rId11" Type="http://schemas.openxmlformats.org/officeDocument/2006/relationships/hyperlink" Target="https://pl.msi.com/PC-Case/MPG-GUNGNIR-300P-AIRFL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2026-10-12T03:12:31+02:00</dcterms:created>
  <dcterms:modified xsi:type="dcterms:W3CDTF">2026-10-12T03:12:31+02:00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